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32" w:rsidRDefault="00731D22">
      <w:r>
        <w:rPr>
          <w:noProof/>
          <w:sz w:val="72"/>
          <w:szCs w:val="72"/>
          <w:lang w:eastAsia="en-GB"/>
        </w:rPr>
        <mc:AlternateContent>
          <mc:Choice Requires="wps">
            <w:drawing>
              <wp:anchor distT="0" distB="0" distL="114300" distR="114300" simplePos="0" relativeHeight="251659264" behindDoc="0" locked="0" layoutInCell="1" allowOverlap="1" wp14:anchorId="110D5685" wp14:editId="47BCED34">
                <wp:simplePos x="0" y="0"/>
                <wp:positionH relativeFrom="column">
                  <wp:posOffset>180975</wp:posOffset>
                </wp:positionH>
                <wp:positionV relativeFrom="paragraph">
                  <wp:posOffset>-238124</wp:posOffset>
                </wp:positionV>
                <wp:extent cx="6315075" cy="1676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315075"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1D22" w:rsidRDefault="00731D22" w:rsidP="00731D22">
                            <w:pPr>
                              <w:jc w:val="center"/>
                            </w:pPr>
                            <w:r>
                              <w:rPr>
                                <w:noProof/>
                                <w:lang w:eastAsia="en-GB"/>
                              </w:rPr>
                              <w:drawing>
                                <wp:inline distT="0" distB="0" distL="0" distR="0" wp14:anchorId="77E2431E" wp14:editId="3E35BE0D">
                                  <wp:extent cx="3686175" cy="142591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listic.jpg"/>
                                          <pic:cNvPicPr/>
                                        </pic:nvPicPr>
                                        <pic:blipFill>
                                          <a:blip r:embed="rId6">
                                            <a:extLst>
                                              <a:ext uri="{28A0092B-C50C-407E-A947-70E740481C1C}">
                                                <a14:useLocalDpi xmlns:a14="http://schemas.microsoft.com/office/drawing/2010/main" val="0"/>
                                              </a:ext>
                                            </a:extLst>
                                          </a:blip>
                                          <a:stretch>
                                            <a:fillRect/>
                                          </a:stretch>
                                        </pic:blipFill>
                                        <pic:spPr>
                                          <a:xfrm>
                                            <a:off x="0" y="0"/>
                                            <a:ext cx="3690204" cy="14274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25pt;margin-top:-18.75pt;width:497.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" fillcolor="white [3201]" stroked="f" strokeweight=".5pt">
                <v:textbox>
                  <w:txbxContent>
                    <w:p w:rsidR="00731D22" w:rsidRDefault="00731D22" w:rsidP="00731D22">
                      <w:pPr>
                        <w:jc w:val="center"/>
                      </w:pPr>
                      <w:r>
                        <w:rPr>
                          <w:noProof/>
                          <w:lang w:eastAsia="en-GB"/>
                        </w:rPr>
                        <w:drawing>
                          <wp:inline distT="0" distB="0" distL="0" distR="0" wp14:anchorId="77E2431E" wp14:editId="3E35BE0D">
                            <wp:extent cx="3686175" cy="142591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listic.jpg"/>
                                    <pic:cNvPicPr/>
                                  </pic:nvPicPr>
                                  <pic:blipFill>
                                    <a:blip r:embed="rId6">
                                      <a:extLst>
                                        <a:ext uri="{28A0092B-C50C-407E-A947-70E740481C1C}">
                                          <a14:useLocalDpi xmlns:a14="http://schemas.microsoft.com/office/drawing/2010/main" val="0"/>
                                        </a:ext>
                                      </a:extLst>
                                    </a:blip>
                                    <a:stretch>
                                      <a:fillRect/>
                                    </a:stretch>
                                  </pic:blipFill>
                                  <pic:spPr>
                                    <a:xfrm>
                                      <a:off x="0" y="0"/>
                                      <a:ext cx="3690204" cy="1427469"/>
                                    </a:xfrm>
                                    <a:prstGeom prst="rect">
                                      <a:avLst/>
                                    </a:prstGeom>
                                  </pic:spPr>
                                </pic:pic>
                              </a:graphicData>
                            </a:graphic>
                          </wp:inline>
                        </w:drawing>
                      </w:r>
                    </w:p>
                  </w:txbxContent>
                </v:textbox>
              </v:shape>
            </w:pict>
          </mc:Fallback>
        </mc:AlternateContent>
      </w:r>
    </w:p>
    <w:p w:rsidR="00731D22" w:rsidRDefault="00731D22"/>
    <w:p w:rsidR="00731D22" w:rsidRDefault="00731D22" w:rsidP="00731D22">
      <w:pPr>
        <w:rPr>
          <w:color w:val="403152" w:themeColor="accent4" w:themeShade="80"/>
          <w:sz w:val="72"/>
          <w:szCs w:val="72"/>
          <w:u w:val="single"/>
        </w:rPr>
      </w:pPr>
    </w:p>
    <w:p w:rsidR="00731D22" w:rsidRPr="00731D22" w:rsidRDefault="00731D22" w:rsidP="00731D22">
      <w:pPr>
        <w:jc w:val="center"/>
        <w:rPr>
          <w:color w:val="7030A0"/>
          <w:sz w:val="56"/>
          <w:szCs w:val="56"/>
          <w:u w:val="single"/>
        </w:rPr>
      </w:pPr>
      <w:r w:rsidRPr="00731D22">
        <w:rPr>
          <w:color w:val="7030A0"/>
          <w:sz w:val="56"/>
          <w:szCs w:val="56"/>
          <w:u w:val="single"/>
        </w:rPr>
        <w:t>How to Leave a Gift in your Will</w:t>
      </w:r>
    </w:p>
    <w:p w:rsidR="00731D22" w:rsidRPr="00731D22" w:rsidRDefault="00731D22" w:rsidP="00731D22">
      <w:pPr>
        <w:pStyle w:val="BodyText"/>
        <w:rPr>
          <w:rFonts w:asciiTheme="minorHAnsi" w:hAnsiTheme="minorHAnsi" w:cs="Arial"/>
          <w:color w:val="auto"/>
          <w:szCs w:val="22"/>
        </w:rPr>
      </w:pPr>
      <w:r w:rsidRPr="00731D22">
        <w:rPr>
          <w:rFonts w:asciiTheme="minorHAnsi" w:hAnsiTheme="minorHAnsi" w:cs="Arial"/>
          <w:color w:val="auto"/>
          <w:szCs w:val="22"/>
        </w:rPr>
        <w:t xml:space="preserve">Legacies can be left to </w:t>
      </w:r>
      <w:r w:rsidRPr="00731D22">
        <w:rPr>
          <w:rFonts w:asciiTheme="minorHAnsi" w:hAnsiTheme="minorHAnsi" w:cs="Arial"/>
          <w:color w:val="auto"/>
          <w:szCs w:val="22"/>
        </w:rPr>
        <w:t>the Old Mill Foundation</w:t>
      </w:r>
      <w:r w:rsidRPr="00731D22">
        <w:rPr>
          <w:rFonts w:asciiTheme="minorHAnsi" w:hAnsiTheme="minorHAnsi" w:cs="Arial"/>
          <w:color w:val="auto"/>
          <w:szCs w:val="22"/>
        </w:rPr>
        <w:t xml:space="preserve"> in a number of ways – it isn’t complicated and needn’t be expensive. Most commonly, people choose to make a gift of: </w:t>
      </w:r>
    </w:p>
    <w:p w:rsidR="00731D22" w:rsidRPr="00731D22" w:rsidRDefault="00731D22" w:rsidP="00731D22">
      <w:pPr>
        <w:pStyle w:val="BodyText"/>
        <w:numPr>
          <w:ilvl w:val="0"/>
          <w:numId w:val="1"/>
        </w:numPr>
        <w:rPr>
          <w:rFonts w:asciiTheme="minorHAnsi" w:hAnsiTheme="minorHAnsi" w:cs="Arial"/>
          <w:color w:val="auto"/>
          <w:szCs w:val="22"/>
        </w:rPr>
      </w:pPr>
      <w:r w:rsidRPr="00731D22">
        <w:rPr>
          <w:rFonts w:asciiTheme="minorHAnsi" w:hAnsiTheme="minorHAnsi" w:cs="Arial"/>
          <w:color w:val="auto"/>
          <w:szCs w:val="22"/>
        </w:rPr>
        <w:t xml:space="preserve">a single </w:t>
      </w:r>
      <w:r w:rsidRPr="00731D22">
        <w:rPr>
          <w:rFonts w:asciiTheme="minorHAnsi" w:hAnsiTheme="minorHAnsi" w:cs="Arial"/>
          <w:b/>
          <w:bCs/>
          <w:color w:val="auto"/>
          <w:szCs w:val="22"/>
        </w:rPr>
        <w:t>lump sum</w:t>
      </w:r>
      <w:r w:rsidRPr="00731D22">
        <w:rPr>
          <w:rFonts w:asciiTheme="minorHAnsi" w:hAnsiTheme="minorHAnsi" w:cs="Arial"/>
          <w:color w:val="auto"/>
          <w:szCs w:val="22"/>
        </w:rPr>
        <w:t xml:space="preserve"> (a pecuniary legacy)</w:t>
      </w:r>
    </w:p>
    <w:p w:rsidR="00731D22" w:rsidRPr="00731D22" w:rsidRDefault="00731D22" w:rsidP="00731D22">
      <w:pPr>
        <w:pStyle w:val="BodyText"/>
        <w:numPr>
          <w:ilvl w:val="0"/>
          <w:numId w:val="1"/>
        </w:numPr>
        <w:rPr>
          <w:rFonts w:asciiTheme="minorHAnsi" w:hAnsiTheme="minorHAnsi" w:cs="Arial"/>
          <w:color w:val="auto"/>
          <w:szCs w:val="22"/>
        </w:rPr>
      </w:pPr>
      <w:r w:rsidRPr="00731D22">
        <w:rPr>
          <w:rFonts w:asciiTheme="minorHAnsi" w:hAnsiTheme="minorHAnsi" w:cs="Arial"/>
          <w:color w:val="auto"/>
          <w:szCs w:val="22"/>
        </w:rPr>
        <w:t xml:space="preserve">a </w:t>
      </w:r>
      <w:r w:rsidRPr="00731D22">
        <w:rPr>
          <w:rFonts w:asciiTheme="minorHAnsi" w:hAnsiTheme="minorHAnsi" w:cs="Arial"/>
          <w:b/>
          <w:bCs/>
          <w:color w:val="auto"/>
          <w:szCs w:val="22"/>
        </w:rPr>
        <w:t>percentage of the residue</w:t>
      </w:r>
      <w:r w:rsidRPr="00731D22">
        <w:rPr>
          <w:rFonts w:asciiTheme="minorHAnsi" w:hAnsiTheme="minorHAnsi" w:cs="Arial"/>
          <w:color w:val="auto"/>
          <w:szCs w:val="22"/>
        </w:rPr>
        <w:t xml:space="preserve"> of an estate once it is settled (a residuary legacy)</w:t>
      </w:r>
    </w:p>
    <w:p w:rsidR="00731D22" w:rsidRPr="00731D22" w:rsidRDefault="00731D22" w:rsidP="00731D22">
      <w:pPr>
        <w:pStyle w:val="BodyText"/>
        <w:rPr>
          <w:rFonts w:asciiTheme="minorHAnsi" w:hAnsiTheme="minorHAnsi" w:cs="Arial"/>
          <w:color w:val="252525"/>
          <w:szCs w:val="22"/>
        </w:rPr>
      </w:pPr>
      <w:r w:rsidRPr="00731D22">
        <w:rPr>
          <w:rFonts w:asciiTheme="minorHAnsi" w:hAnsiTheme="minorHAnsi" w:cs="Arial"/>
          <w:color w:val="252525"/>
          <w:szCs w:val="22"/>
        </w:rPr>
        <w:br/>
        <w:t xml:space="preserve">We advise you to visit a solicitor to seek advice about how to make a Will. Solicitors will charge a fee, but you will receive sound professional advice and can be sure that your wishes are accurately reflected.  The general clause wordings below can be used when in discussion with your solicitor. </w:t>
      </w:r>
    </w:p>
    <w:p w:rsidR="00731D22" w:rsidRPr="00731D22" w:rsidRDefault="00731D22" w:rsidP="00731D22">
      <w:pPr>
        <w:pStyle w:val="BodyText"/>
        <w:rPr>
          <w:rFonts w:asciiTheme="minorHAnsi" w:hAnsiTheme="minorHAnsi" w:cs="Arial"/>
          <w:color w:val="252525"/>
          <w:szCs w:val="22"/>
        </w:rPr>
      </w:pPr>
    </w:p>
    <w:p w:rsidR="00731D22" w:rsidRPr="00731D22" w:rsidRDefault="00731D22" w:rsidP="00731D22">
      <w:pPr>
        <w:ind w:left="360"/>
        <w:rPr>
          <w:rFonts w:cs="Arial"/>
          <w:bCs/>
          <w:iCs/>
        </w:rPr>
      </w:pPr>
      <w:r w:rsidRPr="00731D22">
        <w:rPr>
          <w:rFonts w:cs="Arial"/>
          <w:b/>
          <w:bCs/>
          <w:i/>
          <w:iCs/>
        </w:rPr>
        <w:t xml:space="preserve">Pecuniary bequest </w:t>
      </w:r>
      <w:r w:rsidRPr="00731D22">
        <w:rPr>
          <w:rFonts w:cs="Arial"/>
          <w:bCs/>
          <w:iCs/>
        </w:rPr>
        <w:t xml:space="preserve">- to leave a single lump sum to </w:t>
      </w:r>
      <w:r w:rsidRPr="00731D22">
        <w:rPr>
          <w:rFonts w:cs="Arial"/>
        </w:rPr>
        <w:t>the Old Mill Foundation</w:t>
      </w:r>
      <w:r w:rsidRPr="00731D22">
        <w:rPr>
          <w:rFonts w:cs="Arial"/>
          <w:bCs/>
          <w:iCs/>
        </w:rPr>
        <w:t>:</w:t>
      </w:r>
    </w:p>
    <w:p w:rsidR="00731D22" w:rsidRPr="00731D22" w:rsidRDefault="00731D22" w:rsidP="00731D22">
      <w:pPr>
        <w:pStyle w:val="BodyTextIndent"/>
        <w:widowControl/>
        <w:numPr>
          <w:ilvl w:val="0"/>
          <w:numId w:val="2"/>
        </w:numPr>
        <w:tabs>
          <w:tab w:val="left" w:pos="0"/>
        </w:tabs>
        <w:suppressAutoHyphens w:val="0"/>
        <w:spacing w:after="0" w:line="240" w:lineRule="auto"/>
        <w:jc w:val="left"/>
        <w:rPr>
          <w:rFonts w:asciiTheme="minorHAnsi" w:hAnsiTheme="minorHAnsi" w:cs="Arial"/>
          <w:sz w:val="22"/>
          <w:szCs w:val="22"/>
        </w:rPr>
      </w:pPr>
      <w:r w:rsidRPr="00731D22">
        <w:rPr>
          <w:rFonts w:asciiTheme="minorHAnsi" w:hAnsiTheme="minorHAnsi" w:cs="Arial"/>
          <w:sz w:val="22"/>
          <w:szCs w:val="22"/>
        </w:rPr>
        <w:t xml:space="preserve">I give free of tax to </w:t>
      </w:r>
      <w:r w:rsidRPr="00731D22">
        <w:rPr>
          <w:rFonts w:asciiTheme="minorHAnsi" w:hAnsiTheme="minorHAnsi" w:cs="Arial"/>
          <w:b/>
          <w:bCs/>
          <w:sz w:val="22"/>
          <w:szCs w:val="22"/>
        </w:rPr>
        <w:t>the Old Mill Foundation</w:t>
      </w:r>
      <w:r w:rsidRPr="00731D22">
        <w:rPr>
          <w:rFonts w:asciiTheme="minorHAnsi" w:hAnsiTheme="minorHAnsi" w:cs="Arial"/>
          <w:b/>
          <w:bCs/>
          <w:sz w:val="22"/>
          <w:szCs w:val="22"/>
        </w:rPr>
        <w:t xml:space="preserve">, </w:t>
      </w:r>
      <w:r w:rsidRPr="00731D22">
        <w:rPr>
          <w:rFonts w:asciiTheme="minorHAnsi" w:hAnsiTheme="minorHAnsi" w:cs="Arial"/>
          <w:b/>
          <w:bCs/>
          <w:sz w:val="22"/>
          <w:szCs w:val="22"/>
        </w:rPr>
        <w:t>Meyricks Mill</w:t>
      </w:r>
      <w:r w:rsidRPr="00731D22">
        <w:rPr>
          <w:rFonts w:asciiTheme="minorHAnsi" w:hAnsiTheme="minorHAnsi" w:cs="Arial"/>
          <w:b/>
          <w:bCs/>
          <w:sz w:val="22"/>
          <w:szCs w:val="22"/>
        </w:rPr>
        <w:t xml:space="preserve">, </w:t>
      </w:r>
      <w:r w:rsidRPr="00731D22">
        <w:rPr>
          <w:rFonts w:asciiTheme="minorHAnsi" w:hAnsiTheme="minorHAnsi" w:cs="Arial"/>
          <w:b/>
          <w:bCs/>
          <w:sz w:val="22"/>
          <w:szCs w:val="22"/>
        </w:rPr>
        <w:t xml:space="preserve">Hendy Rd, Penclawdd, Swansea, SA4 3XE </w:t>
      </w:r>
      <w:r w:rsidRPr="00731D22">
        <w:rPr>
          <w:rFonts w:asciiTheme="minorHAnsi" w:hAnsiTheme="minorHAnsi" w:cs="Arial"/>
          <w:b/>
          <w:bCs/>
          <w:sz w:val="22"/>
          <w:szCs w:val="22"/>
        </w:rPr>
        <w:t>Registered</w:t>
      </w:r>
      <w:r w:rsidRPr="00731D22">
        <w:rPr>
          <w:rFonts w:asciiTheme="minorHAnsi" w:hAnsiTheme="minorHAnsi" w:cs="Arial"/>
          <w:b/>
          <w:sz w:val="22"/>
          <w:szCs w:val="22"/>
        </w:rPr>
        <w:t xml:space="preserve"> Charity Number 1125120</w:t>
      </w:r>
      <w:r w:rsidRPr="00731D22">
        <w:rPr>
          <w:rFonts w:asciiTheme="minorHAnsi" w:hAnsiTheme="minorHAnsi" w:cs="Arial"/>
          <w:sz w:val="22"/>
          <w:szCs w:val="22"/>
        </w:rPr>
        <w:t>, the sum of £  …… [</w:t>
      </w:r>
      <w:proofErr w:type="gramStart"/>
      <w:r w:rsidRPr="00731D22">
        <w:rPr>
          <w:rFonts w:asciiTheme="minorHAnsi" w:hAnsiTheme="minorHAnsi" w:cs="Arial"/>
          <w:sz w:val="22"/>
          <w:szCs w:val="22"/>
        </w:rPr>
        <w:t>words</w:t>
      </w:r>
      <w:proofErr w:type="gramEnd"/>
      <w:r w:rsidRPr="00731D22">
        <w:rPr>
          <w:rFonts w:asciiTheme="minorHAnsi" w:hAnsiTheme="minorHAnsi" w:cs="Arial"/>
          <w:sz w:val="22"/>
          <w:szCs w:val="22"/>
        </w:rPr>
        <w:t xml:space="preserve"> and figures] to be used for its general charitable purposes, and I declare that the receipt of their Chief Executive or other proper officer shall be a full and sufficient discharge.</w:t>
      </w:r>
    </w:p>
    <w:p w:rsidR="00731D22" w:rsidRPr="00731D22" w:rsidRDefault="00731D22" w:rsidP="00731D22">
      <w:pPr>
        <w:pStyle w:val="BodyTextIndent"/>
        <w:tabs>
          <w:tab w:val="left" w:pos="0"/>
        </w:tabs>
        <w:spacing w:after="0" w:line="240" w:lineRule="auto"/>
        <w:ind w:left="720"/>
        <w:jc w:val="left"/>
        <w:rPr>
          <w:rFonts w:asciiTheme="minorHAnsi" w:hAnsiTheme="minorHAnsi" w:cs="Arial"/>
          <w:sz w:val="22"/>
          <w:szCs w:val="22"/>
        </w:rPr>
      </w:pPr>
    </w:p>
    <w:p w:rsidR="00731D22" w:rsidRPr="00731D22" w:rsidRDefault="00731D22" w:rsidP="00731D22">
      <w:pPr>
        <w:pStyle w:val="Heading2"/>
        <w:spacing w:before="0" w:line="240" w:lineRule="auto"/>
        <w:ind w:left="360"/>
        <w:rPr>
          <w:rFonts w:asciiTheme="minorHAnsi" w:hAnsiTheme="minorHAnsi" w:cs="Arial"/>
          <w:b w:val="0"/>
          <w:bCs w:val="0"/>
          <w:color w:val="auto"/>
          <w:sz w:val="22"/>
          <w:szCs w:val="22"/>
        </w:rPr>
      </w:pPr>
      <w:r w:rsidRPr="00731D22">
        <w:rPr>
          <w:rFonts w:asciiTheme="minorHAnsi" w:hAnsiTheme="minorHAnsi" w:cs="Arial"/>
          <w:i/>
          <w:color w:val="auto"/>
          <w:sz w:val="22"/>
          <w:szCs w:val="22"/>
        </w:rPr>
        <w:t>Residuary bequest</w:t>
      </w:r>
      <w:r w:rsidRPr="00731D22">
        <w:rPr>
          <w:rFonts w:asciiTheme="minorHAnsi" w:hAnsiTheme="minorHAnsi" w:cs="Arial"/>
          <w:color w:val="auto"/>
          <w:sz w:val="22"/>
          <w:szCs w:val="22"/>
        </w:rPr>
        <w:t xml:space="preserve"> </w:t>
      </w:r>
      <w:r w:rsidRPr="00731D22">
        <w:rPr>
          <w:rFonts w:asciiTheme="minorHAnsi" w:hAnsiTheme="minorHAnsi" w:cs="Arial"/>
          <w:b w:val="0"/>
          <w:color w:val="auto"/>
          <w:sz w:val="22"/>
          <w:szCs w:val="22"/>
        </w:rPr>
        <w:t xml:space="preserve">- to leave all or a % of the residue of your estate to </w:t>
      </w:r>
      <w:r w:rsidRPr="00731D22">
        <w:rPr>
          <w:rFonts w:asciiTheme="minorHAnsi" w:eastAsiaTheme="minorHAnsi" w:hAnsiTheme="minorHAnsi" w:cs="Arial"/>
          <w:color w:val="000000"/>
          <w:spacing w:val="-4"/>
          <w:sz w:val="22"/>
          <w:szCs w:val="22"/>
          <w:lang w:val="en-US"/>
        </w:rPr>
        <w:t>the Old Mill Foundation</w:t>
      </w:r>
      <w:r w:rsidRPr="00731D22">
        <w:rPr>
          <w:rFonts w:asciiTheme="minorHAnsi" w:hAnsiTheme="minorHAnsi" w:cs="Arial"/>
          <w:b w:val="0"/>
          <w:color w:val="auto"/>
          <w:sz w:val="22"/>
          <w:szCs w:val="22"/>
        </w:rPr>
        <w:t>:</w:t>
      </w:r>
    </w:p>
    <w:p w:rsidR="00731D22" w:rsidRPr="00731D22" w:rsidRDefault="00731D22" w:rsidP="00731D22">
      <w:pPr>
        <w:pStyle w:val="Heading2"/>
        <w:numPr>
          <w:ilvl w:val="0"/>
          <w:numId w:val="2"/>
        </w:numPr>
        <w:spacing w:before="0" w:line="240" w:lineRule="auto"/>
        <w:rPr>
          <w:rFonts w:asciiTheme="minorHAnsi" w:hAnsiTheme="minorHAnsi" w:cs="Arial"/>
          <w:b w:val="0"/>
          <w:color w:val="auto"/>
          <w:sz w:val="22"/>
          <w:szCs w:val="22"/>
        </w:rPr>
      </w:pPr>
      <w:r w:rsidRPr="00731D22">
        <w:rPr>
          <w:rFonts w:asciiTheme="minorHAnsi" w:hAnsiTheme="minorHAnsi" w:cs="Arial"/>
          <w:b w:val="0"/>
          <w:color w:val="auto"/>
          <w:sz w:val="22"/>
          <w:szCs w:val="22"/>
        </w:rPr>
        <w:t xml:space="preserve">I give all (or a …...% share of) the residue of my estate to </w:t>
      </w:r>
      <w:r w:rsidRPr="00731D22">
        <w:rPr>
          <w:rFonts w:asciiTheme="minorHAnsi" w:eastAsiaTheme="minorHAnsi" w:hAnsiTheme="minorHAnsi" w:cs="Arial"/>
          <w:color w:val="000000"/>
          <w:spacing w:val="-4"/>
          <w:sz w:val="22"/>
          <w:szCs w:val="22"/>
          <w:lang w:val="en-US"/>
        </w:rPr>
        <w:t>the Old Mill Foundation</w:t>
      </w:r>
      <w:r w:rsidRPr="00731D22">
        <w:rPr>
          <w:rFonts w:asciiTheme="minorHAnsi" w:hAnsiTheme="minorHAnsi" w:cs="Arial"/>
          <w:color w:val="auto"/>
          <w:sz w:val="22"/>
          <w:szCs w:val="22"/>
        </w:rPr>
        <w:t xml:space="preserve">, </w:t>
      </w:r>
      <w:r w:rsidRPr="00731D22">
        <w:rPr>
          <w:rFonts w:asciiTheme="minorHAnsi" w:eastAsiaTheme="minorHAnsi" w:hAnsiTheme="minorHAnsi" w:cs="Arial"/>
          <w:color w:val="000000"/>
          <w:spacing w:val="-4"/>
          <w:sz w:val="22"/>
          <w:szCs w:val="22"/>
          <w:lang w:val="en-US"/>
        </w:rPr>
        <w:t>Meyricks Mill, Hendy Rd, Penclawdd, Swansea, SA4 3XE Registered Charity Number 1125120,</w:t>
      </w:r>
      <w:r w:rsidRPr="00731D22">
        <w:rPr>
          <w:rFonts w:asciiTheme="minorHAnsi" w:hAnsiTheme="minorHAnsi" w:cs="Arial"/>
          <w:b w:val="0"/>
          <w:color w:val="auto"/>
          <w:sz w:val="22"/>
          <w:szCs w:val="22"/>
        </w:rPr>
        <w:t xml:space="preserve"> to be used for its general charitable purposes and I declare that the receipt of their Chief Executive or other proper officer shall be a full and sufficient discharge.</w:t>
      </w:r>
    </w:p>
    <w:p w:rsidR="00731D22" w:rsidRPr="00731D22" w:rsidRDefault="00731D22" w:rsidP="00731D22">
      <w:pPr>
        <w:rPr>
          <w:rFonts w:cs="Arial"/>
          <w:color w:val="252525"/>
        </w:rPr>
      </w:pPr>
    </w:p>
    <w:p w:rsidR="00731D22" w:rsidRPr="00731D22" w:rsidRDefault="00731D22" w:rsidP="00731D22">
      <w:pPr>
        <w:pStyle w:val="Heading1"/>
        <w:spacing w:before="0"/>
        <w:rPr>
          <w:rFonts w:asciiTheme="minorHAnsi" w:eastAsia="Arial Unicode MS" w:hAnsiTheme="minorHAnsi" w:cs="Arial"/>
          <w:color w:val="252525"/>
          <w:sz w:val="22"/>
          <w:szCs w:val="22"/>
        </w:rPr>
      </w:pPr>
      <w:r w:rsidRPr="00731D22">
        <w:rPr>
          <w:rFonts w:asciiTheme="minorHAnsi" w:hAnsiTheme="minorHAnsi" w:cs="Arial"/>
          <w:color w:val="252525"/>
          <w:sz w:val="22"/>
          <w:szCs w:val="22"/>
        </w:rPr>
        <w:t>If you have already made a Will</w:t>
      </w:r>
    </w:p>
    <w:p w:rsidR="00731D22" w:rsidRPr="00731D22" w:rsidRDefault="00731D22" w:rsidP="00731D22">
      <w:pPr>
        <w:pStyle w:val="Title"/>
        <w:jc w:val="left"/>
        <w:rPr>
          <w:rFonts w:asciiTheme="minorHAnsi" w:hAnsiTheme="minorHAnsi" w:cs="Arial"/>
          <w:b w:val="0"/>
          <w:bCs w:val="0"/>
          <w:color w:val="252525"/>
          <w:szCs w:val="22"/>
          <w:u w:val="none"/>
        </w:rPr>
      </w:pPr>
      <w:r w:rsidRPr="00731D22">
        <w:rPr>
          <w:rFonts w:asciiTheme="minorHAnsi" w:hAnsiTheme="minorHAnsi" w:cs="Arial"/>
          <w:b w:val="0"/>
          <w:bCs w:val="0"/>
          <w:color w:val="252525"/>
          <w:szCs w:val="22"/>
          <w:u w:val="none"/>
        </w:rPr>
        <w:t xml:space="preserve">You can make simple amends to an existing Will in the form of a codicil.  This is a supplement to your Will enabling you to include new instructions and delete old ones without having to go through the task of rewriting the whole Will. </w:t>
      </w:r>
    </w:p>
    <w:p w:rsidR="00731D22" w:rsidRPr="00731D22" w:rsidRDefault="00731D22" w:rsidP="00731D22">
      <w:pPr>
        <w:pStyle w:val="Title"/>
        <w:jc w:val="left"/>
        <w:rPr>
          <w:rFonts w:asciiTheme="minorHAnsi" w:hAnsiTheme="minorHAnsi" w:cs="Arial"/>
          <w:b w:val="0"/>
          <w:bCs w:val="0"/>
          <w:color w:val="252525"/>
          <w:szCs w:val="22"/>
          <w:u w:val="none"/>
        </w:rPr>
      </w:pPr>
      <w:r w:rsidRPr="00731D22">
        <w:rPr>
          <w:rFonts w:asciiTheme="minorHAnsi" w:hAnsiTheme="minorHAnsi" w:cs="Arial"/>
          <w:b w:val="0"/>
          <w:bCs w:val="0"/>
          <w:color w:val="252525"/>
          <w:szCs w:val="22"/>
          <w:u w:val="none"/>
        </w:rPr>
        <w:br/>
      </w:r>
      <w:proofErr w:type="gramStart"/>
      <w:r w:rsidRPr="00731D22">
        <w:rPr>
          <w:rFonts w:asciiTheme="minorHAnsi" w:hAnsiTheme="minorHAnsi" w:cs="Arial"/>
          <w:b w:val="0"/>
          <w:bCs w:val="0"/>
          <w:color w:val="252525"/>
          <w:szCs w:val="22"/>
          <w:u w:val="none"/>
        </w:rPr>
        <w:t>Your</w:t>
      </w:r>
      <w:proofErr w:type="gramEnd"/>
      <w:r w:rsidRPr="00731D22">
        <w:rPr>
          <w:rFonts w:asciiTheme="minorHAnsi" w:hAnsiTheme="minorHAnsi" w:cs="Arial"/>
          <w:b w:val="0"/>
          <w:bCs w:val="0"/>
          <w:color w:val="252525"/>
          <w:szCs w:val="22"/>
          <w:u w:val="none"/>
        </w:rPr>
        <w:t xml:space="preserve"> Will and any codicils to it are legal documents. Alterations, if not made according to strict regulations and the law, may be invalid or open to challenge. It is very important you seek legal advice before making any changes to your Will. </w:t>
      </w:r>
    </w:p>
    <w:p w:rsidR="00731D22" w:rsidRPr="00731D22" w:rsidRDefault="00731D22" w:rsidP="00731D22">
      <w:pPr>
        <w:rPr>
          <w:rFonts w:cs="Arial"/>
          <w:color w:val="252525"/>
        </w:rPr>
      </w:pPr>
    </w:p>
    <w:p w:rsidR="00731D22" w:rsidRPr="00731D22" w:rsidRDefault="00731D22" w:rsidP="00731D22">
      <w:pPr>
        <w:rPr>
          <w:rFonts w:cs="Arial"/>
        </w:rPr>
      </w:pPr>
      <w:r w:rsidRPr="00731D22">
        <w:rPr>
          <w:rFonts w:cs="Arial"/>
          <w:b/>
        </w:rPr>
        <w:t>Inheritance Tax</w:t>
      </w:r>
      <w:r w:rsidRPr="00731D22">
        <w:rPr>
          <w:rFonts w:cs="Arial"/>
          <w:b/>
        </w:rPr>
        <w:br/>
      </w:r>
      <w:proofErr w:type="gramStart"/>
      <w:r w:rsidRPr="00731D22">
        <w:rPr>
          <w:rFonts w:cs="Arial"/>
        </w:rPr>
        <w:t>All</w:t>
      </w:r>
      <w:proofErr w:type="gramEnd"/>
      <w:r w:rsidRPr="00731D22">
        <w:rPr>
          <w:rFonts w:cs="Arial"/>
        </w:rPr>
        <w:t xml:space="preserve"> charitable legacies are </w:t>
      </w:r>
      <w:r w:rsidRPr="00731D22">
        <w:rPr>
          <w:rFonts w:cs="Arial"/>
          <w:b/>
          <w:bCs/>
        </w:rPr>
        <w:t xml:space="preserve">free from inheritance tax. </w:t>
      </w:r>
      <w:r w:rsidRPr="00731D22">
        <w:rPr>
          <w:rFonts w:cs="Arial"/>
        </w:rPr>
        <w:t xml:space="preserve">Furthermore, if your estate is worth more than £350,000 (or £650,000 for a couple) you can limit the amount of inheritance tax you pay by leaving a gift to charity. </w:t>
      </w:r>
      <w:bookmarkStart w:id="0" w:name="_GoBack"/>
      <w:bookmarkEnd w:id="0"/>
    </w:p>
    <w:p w:rsidR="00731D22" w:rsidRPr="00731D22" w:rsidRDefault="00731D22" w:rsidP="00731D22">
      <w:pPr>
        <w:pStyle w:val="BodyText"/>
        <w:rPr>
          <w:rFonts w:asciiTheme="minorHAnsi" w:hAnsiTheme="minorHAnsi" w:cs="Arial"/>
          <w:color w:val="auto"/>
          <w:szCs w:val="22"/>
        </w:rPr>
      </w:pPr>
      <w:r w:rsidRPr="00731D22">
        <w:rPr>
          <w:rFonts w:asciiTheme="minorHAnsi" w:hAnsiTheme="minorHAnsi" w:cs="Arial"/>
          <w:b/>
          <w:color w:val="auto"/>
          <w:szCs w:val="22"/>
        </w:rPr>
        <w:t xml:space="preserve">Let us </w:t>
      </w:r>
      <w:proofErr w:type="gramStart"/>
      <w:r w:rsidRPr="00731D22">
        <w:rPr>
          <w:rFonts w:asciiTheme="minorHAnsi" w:hAnsiTheme="minorHAnsi" w:cs="Arial"/>
          <w:b/>
          <w:color w:val="auto"/>
          <w:szCs w:val="22"/>
        </w:rPr>
        <w:t>Know</w:t>
      </w:r>
      <w:proofErr w:type="gramEnd"/>
      <w:r w:rsidRPr="00731D22">
        <w:rPr>
          <w:rFonts w:asciiTheme="minorHAnsi" w:hAnsiTheme="minorHAnsi" w:cs="Arial"/>
          <w:b/>
          <w:color w:val="auto"/>
          <w:szCs w:val="22"/>
        </w:rPr>
        <w:t xml:space="preserve"> </w:t>
      </w:r>
      <w:r w:rsidRPr="00731D22">
        <w:rPr>
          <w:rFonts w:asciiTheme="minorHAnsi" w:hAnsiTheme="minorHAnsi" w:cs="Arial"/>
          <w:b/>
          <w:color w:val="auto"/>
          <w:szCs w:val="22"/>
        </w:rPr>
        <w:br/>
      </w:r>
      <w:r w:rsidRPr="00731D22">
        <w:rPr>
          <w:rFonts w:asciiTheme="minorHAnsi" w:hAnsiTheme="minorHAnsi" w:cs="Arial"/>
          <w:color w:val="auto"/>
          <w:szCs w:val="22"/>
        </w:rPr>
        <w:t>How much contact you have with the Old Mill Foundation is entirely your choice</w:t>
      </w:r>
      <w:r>
        <w:rPr>
          <w:rFonts w:asciiTheme="minorHAnsi" w:hAnsiTheme="minorHAnsi" w:cs="Arial"/>
          <w:color w:val="auto"/>
          <w:szCs w:val="22"/>
        </w:rPr>
        <w:t>.</w:t>
      </w:r>
      <w:r w:rsidRPr="00731D22">
        <w:rPr>
          <w:rFonts w:asciiTheme="minorHAnsi" w:hAnsiTheme="minorHAnsi" w:cs="Arial"/>
          <w:color w:val="auto"/>
          <w:szCs w:val="22"/>
        </w:rPr>
        <w:t xml:space="preserve"> </w:t>
      </w:r>
      <w:r w:rsidRPr="00731D22">
        <w:rPr>
          <w:rFonts w:asciiTheme="minorHAnsi" w:hAnsiTheme="minorHAnsi" w:cs="Arial"/>
          <w:color w:val="auto"/>
          <w:szCs w:val="22"/>
        </w:rPr>
        <w:t>We can only honour your wishes if we know about them. The Old Mill Foundation feels a great debt of gratitude to dono</w:t>
      </w:r>
      <w:r>
        <w:rPr>
          <w:rFonts w:asciiTheme="minorHAnsi" w:hAnsiTheme="minorHAnsi" w:cs="Arial"/>
          <w:color w:val="auto"/>
          <w:szCs w:val="22"/>
        </w:rPr>
        <w:t>rs that remember us in this way</w:t>
      </w:r>
      <w:r w:rsidRPr="00731D22">
        <w:rPr>
          <w:rFonts w:asciiTheme="minorHAnsi" w:hAnsiTheme="minorHAnsi" w:cs="Arial"/>
          <w:color w:val="auto"/>
          <w:szCs w:val="22"/>
        </w:rPr>
        <w:t xml:space="preserve">. If you wish to remain anonymous or if you want to know more about an aspect of our work please let us know. </w:t>
      </w:r>
    </w:p>
    <w:p w:rsidR="00731D22" w:rsidRPr="00731D22" w:rsidRDefault="00731D22">
      <w:pPr>
        <w:rPr>
          <w:rFonts w:ascii="Arial" w:hAnsi="Arial" w:cs="Arial"/>
          <w:sz w:val="24"/>
          <w:szCs w:val="24"/>
        </w:rPr>
      </w:pPr>
    </w:p>
    <w:sectPr w:rsidR="00731D22" w:rsidRPr="00731D22" w:rsidSect="00731D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721 Lt BT">
    <w:altName w:val="Microsoft YaHe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6E04"/>
    <w:multiLevelType w:val="hybridMultilevel"/>
    <w:tmpl w:val="D666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345C9D"/>
    <w:multiLevelType w:val="hybridMultilevel"/>
    <w:tmpl w:val="86EA2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22"/>
    <w:rsid w:val="00731D22"/>
    <w:rsid w:val="007B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22"/>
  </w:style>
  <w:style w:type="paragraph" w:styleId="Heading1">
    <w:name w:val="heading 1"/>
    <w:basedOn w:val="Normal"/>
    <w:next w:val="Normal"/>
    <w:link w:val="Heading1Char"/>
    <w:uiPriority w:val="9"/>
    <w:qFormat/>
    <w:rsid w:val="00731D22"/>
    <w:pPr>
      <w:keepNext/>
      <w:keepLines/>
      <w:widowControl w:val="0"/>
      <w:suppressAutoHyphens/>
      <w:spacing w:before="480" w:after="0" w:line="240" w:lineRule="atLeast"/>
      <w:jc w:val="both"/>
      <w:outlineLvl w:val="0"/>
    </w:pPr>
    <w:rPr>
      <w:rFonts w:asciiTheme="majorHAnsi" w:eastAsiaTheme="majorEastAsia" w:hAnsiTheme="majorHAnsi" w:cstheme="majorBidi"/>
      <w:b/>
      <w:bCs/>
      <w:color w:val="365F91" w:themeColor="accent1" w:themeShade="BF"/>
      <w:spacing w:val="-4"/>
      <w:sz w:val="28"/>
      <w:szCs w:val="28"/>
      <w:lang w:val="en-US"/>
    </w:rPr>
  </w:style>
  <w:style w:type="paragraph" w:styleId="Heading2">
    <w:name w:val="heading 2"/>
    <w:basedOn w:val="Normal"/>
    <w:next w:val="Normal"/>
    <w:link w:val="Heading2Char"/>
    <w:uiPriority w:val="9"/>
    <w:unhideWhenUsed/>
    <w:qFormat/>
    <w:rsid w:val="00731D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D22"/>
    <w:rPr>
      <w:rFonts w:ascii="Tahoma" w:hAnsi="Tahoma" w:cs="Tahoma"/>
      <w:sz w:val="16"/>
      <w:szCs w:val="16"/>
    </w:rPr>
  </w:style>
  <w:style w:type="character" w:customStyle="1" w:styleId="Heading1Char">
    <w:name w:val="Heading 1 Char"/>
    <w:basedOn w:val="DefaultParagraphFont"/>
    <w:link w:val="Heading1"/>
    <w:uiPriority w:val="9"/>
    <w:rsid w:val="00731D22"/>
    <w:rPr>
      <w:rFonts w:asciiTheme="majorHAnsi" w:eastAsiaTheme="majorEastAsia" w:hAnsiTheme="majorHAnsi" w:cstheme="majorBidi"/>
      <w:b/>
      <w:bCs/>
      <w:color w:val="365F91" w:themeColor="accent1" w:themeShade="BF"/>
      <w:spacing w:val="-4"/>
      <w:sz w:val="28"/>
      <w:szCs w:val="28"/>
      <w:lang w:val="en-US"/>
    </w:rPr>
  </w:style>
  <w:style w:type="character" w:customStyle="1" w:styleId="Heading2Char">
    <w:name w:val="Heading 2 Char"/>
    <w:basedOn w:val="DefaultParagraphFont"/>
    <w:link w:val="Heading2"/>
    <w:uiPriority w:val="9"/>
    <w:rsid w:val="00731D2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rsid w:val="00731D22"/>
    <w:pPr>
      <w:spacing w:after="0" w:line="240" w:lineRule="auto"/>
    </w:pPr>
    <w:rPr>
      <w:rFonts w:ascii="Arial" w:eastAsia="Times New Roman" w:hAnsi="Arial" w:cs="Times New Roman"/>
      <w:color w:val="0000FF"/>
      <w:szCs w:val="24"/>
    </w:rPr>
  </w:style>
  <w:style w:type="character" w:customStyle="1" w:styleId="BodyTextChar">
    <w:name w:val="Body Text Char"/>
    <w:basedOn w:val="DefaultParagraphFont"/>
    <w:link w:val="BodyText"/>
    <w:semiHidden/>
    <w:rsid w:val="00731D22"/>
    <w:rPr>
      <w:rFonts w:ascii="Arial" w:eastAsia="Times New Roman" w:hAnsi="Arial" w:cs="Times New Roman"/>
      <w:color w:val="0000FF"/>
      <w:szCs w:val="24"/>
    </w:rPr>
  </w:style>
  <w:style w:type="paragraph" w:styleId="BodyTextIndent">
    <w:name w:val="Body Text Indent"/>
    <w:basedOn w:val="Normal"/>
    <w:link w:val="BodyTextIndentChar"/>
    <w:uiPriority w:val="99"/>
    <w:semiHidden/>
    <w:unhideWhenUsed/>
    <w:rsid w:val="00731D22"/>
    <w:pPr>
      <w:widowControl w:val="0"/>
      <w:suppressAutoHyphens/>
      <w:spacing w:after="120" w:line="240" w:lineRule="atLeast"/>
      <w:ind w:left="283"/>
      <w:jc w:val="both"/>
    </w:pPr>
    <w:rPr>
      <w:rFonts w:ascii="Swis721 Lt BT" w:hAnsi="Swis721 Lt BT"/>
      <w:color w:val="000000"/>
      <w:spacing w:val="-4"/>
      <w:sz w:val="20"/>
      <w:szCs w:val="24"/>
      <w:lang w:val="en-US"/>
    </w:rPr>
  </w:style>
  <w:style w:type="character" w:customStyle="1" w:styleId="BodyTextIndentChar">
    <w:name w:val="Body Text Indent Char"/>
    <w:basedOn w:val="DefaultParagraphFont"/>
    <w:link w:val="BodyTextIndent"/>
    <w:uiPriority w:val="99"/>
    <w:semiHidden/>
    <w:rsid w:val="00731D22"/>
    <w:rPr>
      <w:rFonts w:ascii="Swis721 Lt BT" w:hAnsi="Swis721 Lt BT"/>
      <w:color w:val="000000"/>
      <w:spacing w:val="-4"/>
      <w:sz w:val="20"/>
      <w:szCs w:val="24"/>
      <w:lang w:val="en-US"/>
    </w:rPr>
  </w:style>
  <w:style w:type="paragraph" w:styleId="Title">
    <w:name w:val="Title"/>
    <w:basedOn w:val="Normal"/>
    <w:link w:val="TitleChar"/>
    <w:qFormat/>
    <w:rsid w:val="00731D22"/>
    <w:pPr>
      <w:spacing w:after="0" w:line="240" w:lineRule="auto"/>
      <w:jc w:val="center"/>
    </w:pPr>
    <w:rPr>
      <w:rFonts w:ascii="Century Gothic" w:eastAsia="Times New Roman" w:hAnsi="Century Gothic" w:cs="Times New Roman"/>
      <w:b/>
      <w:bCs/>
      <w:szCs w:val="24"/>
      <w:u w:val="single"/>
    </w:rPr>
  </w:style>
  <w:style w:type="character" w:customStyle="1" w:styleId="TitleChar">
    <w:name w:val="Title Char"/>
    <w:basedOn w:val="DefaultParagraphFont"/>
    <w:link w:val="Title"/>
    <w:rsid w:val="00731D22"/>
    <w:rPr>
      <w:rFonts w:ascii="Century Gothic" w:eastAsia="Times New Roman" w:hAnsi="Century Gothic" w:cs="Times New Roman"/>
      <w:b/>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22"/>
  </w:style>
  <w:style w:type="paragraph" w:styleId="Heading1">
    <w:name w:val="heading 1"/>
    <w:basedOn w:val="Normal"/>
    <w:next w:val="Normal"/>
    <w:link w:val="Heading1Char"/>
    <w:uiPriority w:val="9"/>
    <w:qFormat/>
    <w:rsid w:val="00731D22"/>
    <w:pPr>
      <w:keepNext/>
      <w:keepLines/>
      <w:widowControl w:val="0"/>
      <w:suppressAutoHyphens/>
      <w:spacing w:before="480" w:after="0" w:line="240" w:lineRule="atLeast"/>
      <w:jc w:val="both"/>
      <w:outlineLvl w:val="0"/>
    </w:pPr>
    <w:rPr>
      <w:rFonts w:asciiTheme="majorHAnsi" w:eastAsiaTheme="majorEastAsia" w:hAnsiTheme="majorHAnsi" w:cstheme="majorBidi"/>
      <w:b/>
      <w:bCs/>
      <w:color w:val="365F91" w:themeColor="accent1" w:themeShade="BF"/>
      <w:spacing w:val="-4"/>
      <w:sz w:val="28"/>
      <w:szCs w:val="28"/>
      <w:lang w:val="en-US"/>
    </w:rPr>
  </w:style>
  <w:style w:type="paragraph" w:styleId="Heading2">
    <w:name w:val="heading 2"/>
    <w:basedOn w:val="Normal"/>
    <w:next w:val="Normal"/>
    <w:link w:val="Heading2Char"/>
    <w:uiPriority w:val="9"/>
    <w:unhideWhenUsed/>
    <w:qFormat/>
    <w:rsid w:val="00731D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D22"/>
    <w:rPr>
      <w:rFonts w:ascii="Tahoma" w:hAnsi="Tahoma" w:cs="Tahoma"/>
      <w:sz w:val="16"/>
      <w:szCs w:val="16"/>
    </w:rPr>
  </w:style>
  <w:style w:type="character" w:customStyle="1" w:styleId="Heading1Char">
    <w:name w:val="Heading 1 Char"/>
    <w:basedOn w:val="DefaultParagraphFont"/>
    <w:link w:val="Heading1"/>
    <w:uiPriority w:val="9"/>
    <w:rsid w:val="00731D22"/>
    <w:rPr>
      <w:rFonts w:asciiTheme="majorHAnsi" w:eastAsiaTheme="majorEastAsia" w:hAnsiTheme="majorHAnsi" w:cstheme="majorBidi"/>
      <w:b/>
      <w:bCs/>
      <w:color w:val="365F91" w:themeColor="accent1" w:themeShade="BF"/>
      <w:spacing w:val="-4"/>
      <w:sz w:val="28"/>
      <w:szCs w:val="28"/>
      <w:lang w:val="en-US"/>
    </w:rPr>
  </w:style>
  <w:style w:type="character" w:customStyle="1" w:styleId="Heading2Char">
    <w:name w:val="Heading 2 Char"/>
    <w:basedOn w:val="DefaultParagraphFont"/>
    <w:link w:val="Heading2"/>
    <w:uiPriority w:val="9"/>
    <w:rsid w:val="00731D2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rsid w:val="00731D22"/>
    <w:pPr>
      <w:spacing w:after="0" w:line="240" w:lineRule="auto"/>
    </w:pPr>
    <w:rPr>
      <w:rFonts w:ascii="Arial" w:eastAsia="Times New Roman" w:hAnsi="Arial" w:cs="Times New Roman"/>
      <w:color w:val="0000FF"/>
      <w:szCs w:val="24"/>
    </w:rPr>
  </w:style>
  <w:style w:type="character" w:customStyle="1" w:styleId="BodyTextChar">
    <w:name w:val="Body Text Char"/>
    <w:basedOn w:val="DefaultParagraphFont"/>
    <w:link w:val="BodyText"/>
    <w:semiHidden/>
    <w:rsid w:val="00731D22"/>
    <w:rPr>
      <w:rFonts w:ascii="Arial" w:eastAsia="Times New Roman" w:hAnsi="Arial" w:cs="Times New Roman"/>
      <w:color w:val="0000FF"/>
      <w:szCs w:val="24"/>
    </w:rPr>
  </w:style>
  <w:style w:type="paragraph" w:styleId="BodyTextIndent">
    <w:name w:val="Body Text Indent"/>
    <w:basedOn w:val="Normal"/>
    <w:link w:val="BodyTextIndentChar"/>
    <w:uiPriority w:val="99"/>
    <w:semiHidden/>
    <w:unhideWhenUsed/>
    <w:rsid w:val="00731D22"/>
    <w:pPr>
      <w:widowControl w:val="0"/>
      <w:suppressAutoHyphens/>
      <w:spacing w:after="120" w:line="240" w:lineRule="atLeast"/>
      <w:ind w:left="283"/>
      <w:jc w:val="both"/>
    </w:pPr>
    <w:rPr>
      <w:rFonts w:ascii="Swis721 Lt BT" w:hAnsi="Swis721 Lt BT"/>
      <w:color w:val="000000"/>
      <w:spacing w:val="-4"/>
      <w:sz w:val="20"/>
      <w:szCs w:val="24"/>
      <w:lang w:val="en-US"/>
    </w:rPr>
  </w:style>
  <w:style w:type="character" w:customStyle="1" w:styleId="BodyTextIndentChar">
    <w:name w:val="Body Text Indent Char"/>
    <w:basedOn w:val="DefaultParagraphFont"/>
    <w:link w:val="BodyTextIndent"/>
    <w:uiPriority w:val="99"/>
    <w:semiHidden/>
    <w:rsid w:val="00731D22"/>
    <w:rPr>
      <w:rFonts w:ascii="Swis721 Lt BT" w:hAnsi="Swis721 Lt BT"/>
      <w:color w:val="000000"/>
      <w:spacing w:val="-4"/>
      <w:sz w:val="20"/>
      <w:szCs w:val="24"/>
      <w:lang w:val="en-US"/>
    </w:rPr>
  </w:style>
  <w:style w:type="paragraph" w:styleId="Title">
    <w:name w:val="Title"/>
    <w:basedOn w:val="Normal"/>
    <w:link w:val="TitleChar"/>
    <w:qFormat/>
    <w:rsid w:val="00731D22"/>
    <w:pPr>
      <w:spacing w:after="0" w:line="240" w:lineRule="auto"/>
      <w:jc w:val="center"/>
    </w:pPr>
    <w:rPr>
      <w:rFonts w:ascii="Century Gothic" w:eastAsia="Times New Roman" w:hAnsi="Century Gothic" w:cs="Times New Roman"/>
      <w:b/>
      <w:bCs/>
      <w:szCs w:val="24"/>
      <w:u w:val="single"/>
    </w:rPr>
  </w:style>
  <w:style w:type="character" w:customStyle="1" w:styleId="TitleChar">
    <w:name w:val="Title Char"/>
    <w:basedOn w:val="DefaultParagraphFont"/>
    <w:link w:val="Title"/>
    <w:rsid w:val="00731D22"/>
    <w:rPr>
      <w:rFonts w:ascii="Century Gothic" w:eastAsia="Times New Roman" w:hAnsi="Century Gothic" w:cs="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cp:lastModifiedBy>
  <cp:revision>1</cp:revision>
  <dcterms:created xsi:type="dcterms:W3CDTF">2017-01-17T12:47:00Z</dcterms:created>
  <dcterms:modified xsi:type="dcterms:W3CDTF">2017-01-17T13:01:00Z</dcterms:modified>
</cp:coreProperties>
</file>